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50" w:rsidRPr="00700050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0050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</w:p>
    <w:p w:rsidR="00700050" w:rsidRPr="00700050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0050">
        <w:rPr>
          <w:rFonts w:ascii="Times New Roman" w:hAnsi="Times New Roman"/>
          <w:color w:val="000000" w:themeColor="text1"/>
          <w:sz w:val="24"/>
          <w:szCs w:val="24"/>
        </w:rPr>
        <w:t>к постановлению</w:t>
      </w:r>
    </w:p>
    <w:p w:rsidR="00700050" w:rsidRPr="00700050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005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района </w:t>
      </w:r>
    </w:p>
    <w:p w:rsidR="00700050" w:rsidRPr="00700050" w:rsidRDefault="006E6D38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15.12.2023 № 544</w:t>
      </w:r>
    </w:p>
    <w:p w:rsidR="00700050" w:rsidRPr="00700050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0050" w:rsidRPr="00700050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00050">
        <w:rPr>
          <w:rFonts w:ascii="Times New Roman" w:hAnsi="Times New Roman"/>
          <w:color w:val="000000" w:themeColor="text1"/>
          <w:sz w:val="24"/>
          <w:szCs w:val="24"/>
        </w:rPr>
        <w:t>Перечень мероприятий,</w:t>
      </w:r>
    </w:p>
    <w:p w:rsidR="00700050" w:rsidRPr="00700050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00050">
        <w:rPr>
          <w:rFonts w:ascii="Times New Roman" w:hAnsi="Times New Roman"/>
          <w:color w:val="000000" w:themeColor="text1"/>
          <w:sz w:val="24"/>
          <w:szCs w:val="24"/>
        </w:rPr>
        <w:t>проводимых Администрацией Поспелихинского района Алтайского края, Поспелихинским районны</w:t>
      </w:r>
      <w:r w:rsidR="006E6D38">
        <w:rPr>
          <w:rFonts w:ascii="Times New Roman" w:hAnsi="Times New Roman"/>
          <w:color w:val="000000" w:themeColor="text1"/>
          <w:sz w:val="24"/>
          <w:szCs w:val="24"/>
        </w:rPr>
        <w:t>м</w:t>
      </w:r>
      <w:bookmarkStart w:id="0" w:name="_GoBack"/>
      <w:bookmarkEnd w:id="0"/>
      <w:r w:rsidRPr="00700050">
        <w:rPr>
          <w:rFonts w:ascii="Times New Roman" w:hAnsi="Times New Roman"/>
          <w:color w:val="000000" w:themeColor="text1"/>
          <w:sz w:val="24"/>
          <w:szCs w:val="24"/>
        </w:rPr>
        <w:t xml:space="preserve"> Советом народных депутатов Алтайского края, органами местного самоуправления Поспелихинского района</w:t>
      </w:r>
    </w:p>
    <w:p w:rsidR="00700050" w:rsidRPr="00700050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00050">
        <w:rPr>
          <w:rFonts w:ascii="Times New Roman" w:hAnsi="Times New Roman"/>
          <w:color w:val="000000" w:themeColor="text1"/>
          <w:sz w:val="24"/>
          <w:szCs w:val="24"/>
        </w:rPr>
        <w:t>в 2024 году</w:t>
      </w:r>
    </w:p>
    <w:p w:rsidR="00700050" w:rsidRPr="00700050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54"/>
        <w:gridCol w:w="6095"/>
      </w:tblGrid>
      <w:tr w:rsidR="00700050" w:rsidRPr="00700050" w:rsidTr="00700050">
        <w:tc>
          <w:tcPr>
            <w:tcW w:w="6663" w:type="dxa"/>
            <w:shd w:val="clear" w:color="auto" w:fill="auto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4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Дата, сроки</w:t>
            </w:r>
          </w:p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 за проведение</w:t>
            </w:r>
          </w:p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0050" w:rsidRPr="00700050" w:rsidRDefault="00700050" w:rsidP="00700050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559"/>
        <w:gridCol w:w="6095"/>
      </w:tblGrid>
      <w:tr w:rsidR="00700050" w:rsidRPr="00700050" w:rsidTr="00700050">
        <w:trPr>
          <w:tblHeader/>
        </w:trPr>
        <w:tc>
          <w:tcPr>
            <w:tcW w:w="6658" w:type="dxa"/>
            <w:shd w:val="clear" w:color="auto" w:fill="auto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 w:clear="all"/>
              <w:t>1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Сессии Поспелихинского районного Совета народных депутатов я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Поспелихинский районный Совет народных депутатов, Управление делами Администрации района</w:t>
            </w:r>
          </w:p>
        </w:tc>
      </w:tr>
      <w:tr w:rsidR="00700050" w:rsidRPr="00700050" w:rsidTr="00700050">
        <w:trPr>
          <w:trHeight w:val="200"/>
        </w:trPr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рамках Года семьи</w:t>
            </w:r>
          </w:p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Поспелихинский сектор ЗАГС Управление юстиции Алтайского края (по согласованию)</w:t>
            </w:r>
          </w:p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Десятилетия детства </w:t>
            </w:r>
            <w:r w:rsidRPr="00700050">
              <w:rPr>
                <w:rFonts w:ascii="Times New Roman" w:hAnsi="Times New Roman"/>
                <w:sz w:val="24"/>
                <w:szCs w:val="24"/>
              </w:rPr>
              <w:br/>
              <w:t>в Российской Федерации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b w:val="0"/>
                <w:sz w:val="24"/>
                <w:szCs w:val="24"/>
              </w:rPr>
              <w:t>Мероприятия, посвященные 70-летию освоения с начала освоения целинных и залежных земель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170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Мероприятия в рамках Десятилетия науки и технологий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Спартакиада школьников района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22-я Спартакиада среди КФК района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iCs/>
                <w:sz w:val="24"/>
                <w:szCs w:val="24"/>
              </w:rPr>
              <w:t>Проведение краевых отборочных соревнований в с. Поспелиха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Участие в краевых отборочных зональных соревнованиях (баскетбол (мужчины, женщины), настольный теннис, волейбол (женщины, мужчины), борьба самбо, городошный спорт, гиревой спорт, спортивные семьи, </w:t>
            </w:r>
            <w:proofErr w:type="spellStart"/>
            <w:r w:rsidRPr="00700050">
              <w:rPr>
                <w:rFonts w:ascii="Times New Roman" w:eastAsia="Calibri" w:hAnsi="Times New Roman"/>
                <w:iCs/>
                <w:sz w:val="24"/>
                <w:szCs w:val="24"/>
              </w:rPr>
              <w:t>полиатлон</w:t>
            </w:r>
            <w:proofErr w:type="spellEnd"/>
            <w:r w:rsidRPr="0070005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пляжный волейбол (женщины, мужчины), легкая атлетика, футбол зимний, футбол, шахматы, зимняя рыбалка)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Апрель, май, июнь, декабрь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Отдел по физической культуре и спорту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краевом конкурсе профессионального мастерства работников сферы дополнительного образования «Сердце отдаю детям»</w:t>
            </w:r>
          </w:p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- март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 Администрации Поспелихинского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80-летию полного освобождения Ленинграда от фашистской блокады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района,</w:t>
            </w:r>
          </w:p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МБУК «Многофункциональный культурный Центр», филиалы МБУК «</w:t>
            </w:r>
            <w:proofErr w:type="spellStart"/>
            <w:r w:rsidRPr="00700050"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 w:rsidRPr="00700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10 Съезде Ассоциации «Совет муниципальных образований Алтайского края»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делами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 w:rsidRPr="00700050"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</w:t>
            </w:r>
          </w:p>
        </w:tc>
      </w:tr>
      <w:tr w:rsidR="00700050" w:rsidRPr="00700050" w:rsidTr="00700050">
        <w:trPr>
          <w:trHeight w:val="209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Месячник молодого избирателя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Поспелихинская районная территориальная избирательная  комиссия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зимней олимпиаду сельских спортсменов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Районный кубок по хоккею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323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региональном этапе конкурса профессионального мастерства «Воспитатель года Алтая 2024»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фестиваль патриотической песни «Виктория» (от 18+)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Мероприятия, посвящённые Дню защитника Отечества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района, 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37-я зимняя районная олимпиада «Снежные узоры» с. Поспелиха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18-19 февраля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заседании Совета по взаимодействию Алтайского краевого Законодательного Собрания </w:t>
            </w: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 представительными органами муниципальных образований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декабрь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Поспелихинский районный Совет народных депутатов Алтайского края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Публичные слушания по решения Поспелихинского районного Совета народных депутатов «Об исполнении районного бюджета Поспелихинского района Алтайского края за 2023 год»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Поспелихинский районный Совет народных депутатов, Управление делами Администрации района, комитет по финансам, налоговой и кредитной политике Администрации района,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Шахматный турнир пенсионеров района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по физической культуре и спорту Администрации района, </w:t>
            </w:r>
            <w:r w:rsidRPr="007000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Поспелихинский районный Совет ветеранов труда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Торжественное мероприятие посвященное Дню Культработника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Цикл мероприятий, посвященный Дню воссоединения Крыма с Россией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слете лучших животноводов Алтая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pStyle w:val="af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pStyle w:val="af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pStyle w:val="af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краевом конкурсе «Учитель года Алтая – 2024». Очный этап номинации «Педагогический дебют - 2024»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Районная Эстафета родительского подвига «Согрей теплом родительского сердца»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Март-сентябрь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КГКУ управление социальной защиты населения по Поспелихинскому и Новичихинскому районам</w:t>
            </w:r>
          </w:p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«Масленица» - народное гуляние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4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Выборы Президента Российской Федерации на территории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Поспелихинская районная территориальная избирательная  комиссия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DD5C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DD5C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Отчет Администрации района о социально-экономическом развитии района в 2023 году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проведении Сессий Молодежного Парламента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апрель, ноябрь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социальным вопросам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конкурс юных талантов «Золотой ключик»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МБУК «Многофункциональный культурный Центр» Поспелихинского района Алтайского края</w:t>
            </w:r>
          </w:p>
        </w:tc>
      </w:tr>
      <w:tr w:rsidR="00700050" w:rsidRPr="00700050" w:rsidTr="00700050">
        <w:trPr>
          <w:trHeight w:val="163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школьников «Президентские состязания» и «Президентские спортивные игры»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«Продвижение», «Продвижение – первая ступень»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181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Торжественное собрание доярок клуба «Элита»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Управление сельского хозяйства, 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хореографических коллективов «Весенняя мозаика»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Месячник безопасности труда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социальным вопросам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торжественном мероприятии, посвященном Дню местного самоуправления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700050" w:rsidRPr="00700050" w:rsidTr="00700050">
        <w:trPr>
          <w:trHeight w:val="240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Кубок района посвященный открытию футбольного сезона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0050">
              <w:rPr>
                <w:rFonts w:ascii="Times New Roman" w:hAnsi="Times New Roman"/>
                <w:color w:val="000000" w:themeColor="text1"/>
              </w:rPr>
              <w:t>Отдел по физической культуре и спорту</w:t>
            </w:r>
            <w:r w:rsidRPr="00700050">
              <w:rPr>
                <w:rFonts w:ascii="Times New Roman" w:hAnsi="Times New Roman"/>
              </w:rPr>
              <w:t xml:space="preserve">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Районный шахматный турнир на призы газеты «Новый путь»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0050">
              <w:rPr>
                <w:rFonts w:ascii="Times New Roman" w:hAnsi="Times New Roman"/>
                <w:color w:val="000000" w:themeColor="text1"/>
              </w:rPr>
              <w:t xml:space="preserve">Отдел по физической культуре и спорту </w:t>
            </w:r>
            <w:r w:rsidRPr="00700050">
              <w:rPr>
                <w:rFonts w:ascii="Times New Roman" w:hAnsi="Times New Roman"/>
              </w:rPr>
              <w:t>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XVI Молодежном образовательном форуме «Алтай. Территория развития»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социальным вопросам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Торжественное открытие галереи Почёта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района, 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Торжественные мероприятия, посвященные </w:t>
            </w: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79-й годовщине Победы в Великой Отечественной войне 1941 – 1945 годов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мая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по культуре и туризму 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органы местного самоуправления Поспелихинского района</w:t>
            </w:r>
          </w:p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700050">
              <w:rPr>
                <w:rFonts w:ascii="Times New Roman" w:eastAsia="Calibri" w:hAnsi="Times New Roman"/>
                <w:bCs/>
                <w:color w:val="000000" w:themeColor="text1"/>
              </w:rPr>
              <w:t>Всероссийская акция «Ночь музеев»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мая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района,</w:t>
            </w:r>
          </w:p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МБУК «Многофункциональный культурный Центр», филиалы МБУК «</w:t>
            </w:r>
            <w:proofErr w:type="spellStart"/>
            <w:r w:rsidRPr="00700050"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 w:rsidRPr="007000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pStyle w:val="af"/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межрегиональном агропромышленном форуме «День Сибирского поля – 2024»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скандинавской ходьбе среди пенсионеров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000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Поспелихинский районный Совет ветеранов труда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90-летие филиала МКДОУ «Детский сад № 3 «</w:t>
            </w:r>
            <w:proofErr w:type="spellStart"/>
            <w:r w:rsidRPr="0070005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700050">
              <w:rPr>
                <w:rFonts w:ascii="Times New Roman" w:hAnsi="Times New Roman"/>
                <w:sz w:val="24"/>
                <w:szCs w:val="24"/>
              </w:rPr>
              <w:t>» детского сада «Ласточка»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Заключительный гала-концерт самодеятельного творчества коллективов учреждений культуры клубного типа «Сердце земли моей», посвященный 100-летнему юбилею Поспелихинского района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краевой акция «5-я трудовая»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- август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43 -я летняя районная Олимпиада с. Поспелиха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конкурс техников по воспроизводству стада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летней олимпиаде сельских спортсменов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Торжественном мероприятии, посвященном Дню семьи, любви и верности (уточнить)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КГКУ управление социальной защиты населения по Поспелихинскому и Новичихинскому районам</w:t>
            </w:r>
          </w:p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Чествование золотых юбиляров</w:t>
            </w:r>
          </w:p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июля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Поспелихинский сектор ЗАГС Управление юстиции Алтайского края (по согласованию)</w:t>
            </w:r>
          </w:p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конкурс-фестиваль семей «Из семьи слагается народ»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 июля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13-я  Спартакиада пенсионеров района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 Спартакиада ветеранов (пенсионеров) района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Отдел по физической культуре и спорту, Поспелихинский районный Совет ветеранов труда 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краевом августовском педагогическом совете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августа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Выборы в органы местного самоуправления  Поспелихинского района Алтайского края, назначенные на единый день голосования  8 сентября 2024 года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Поспелихинская районная территориальная избирательная комиссия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конкурс «Педагогический дебют - 2024»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конкурс «Воспитатель года - 2024»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Смотр-конкурс на лучшее хранение техники в коллективных и фермерских хозяйствах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хозяйства, </w:t>
            </w:r>
            <w:proofErr w:type="spellStart"/>
            <w:r w:rsidRPr="00700050">
              <w:rPr>
                <w:rFonts w:ascii="Times New Roman" w:hAnsi="Times New Roman"/>
                <w:sz w:val="24"/>
                <w:szCs w:val="24"/>
              </w:rPr>
              <w:t>Гостехнадзор</w:t>
            </w:r>
            <w:proofErr w:type="spellEnd"/>
            <w:r w:rsidRPr="0070005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социальным вопросам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Праздничный концерт ко Дню пожилого человека.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фестиваль творчества пожилых людей «Когда поёт душа»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краевом слете студенческих отрядов и трудовых отрядов подростков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торжественном мероприятии, посвященном Дню учителя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Турнир, посвященный закрытию футбольного сезона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Шахматный турнир пенсионеров района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000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Поспелихинский районный Совет ветеранов труда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422"/>
        </w:trPr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Торжественное мероприятие, посвященное 70-летию начала освоения целинных и залежных земель на Алтае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«Прямая линия» с Губернатором Алтайского края, Председателем Правительства Алтайского края Томенко В.П.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Торжественная сессия Поспелихинского районного Совета народных депутатов Алтайского края, посвященной 85-летию представительной власти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Поспелихинский районный Совет народных депутатов Алтайского края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Торжественная программа, посвященная Дню МВД России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80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Тематический концерт, посвящённый Дню согласия и примирения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ко Дню Матери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работников сельского хозяйства и перерабатывающей промышленности</w:t>
            </w: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Публичные слушания по проекту закона Ал-тайского края «О районном бюджете Поспелихинского района Алтайского края  на 2025 год и плановый период 2026 и 2027 годов»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Поспелихинский районный Совет народных депутатов, Управление делами Администрации района, комитет по финансам, налоговой и кредитной политике Администрации района,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торжественной сессия Алтайского краевого Законодательного Собрания, посвященной 85-летию представительной власти Алтайского края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Поспелихинский районный Совет народных депутатов Алтайского края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Участие в торжественном собрании, посвященном Дню работника сельского хозяйства и перерабатывающей промышленности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сельского хозяйства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Районный конкурс-фестиваль эстрадных коллективов, солистов эстрады, солистов-инструменталистов «Встреча друзей»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Праздничный концерт ко  </w:t>
            </w:r>
            <w:r w:rsidRPr="00700050">
              <w:rPr>
                <w:rFonts w:ascii="Times New Roman" w:hAnsi="Times New Roman"/>
                <w:bCs/>
                <w:sz w:val="24"/>
                <w:szCs w:val="24"/>
              </w:rPr>
              <w:t>Дню Героев Отечества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Детский турнир по мини - футболу посвященный Всемирному дню футбола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физической культуре и спорту</w:t>
            </w:r>
            <w:r w:rsidRPr="0070005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Декада инвалидов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3 - 13 декабря</w:t>
            </w: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социальной защиты Поспелихинского района Алтайского края (по согласованию)</w:t>
            </w:r>
          </w:p>
        </w:tc>
      </w:tr>
      <w:tr w:rsidR="00700050" w:rsidRPr="00700050" w:rsidTr="00700050">
        <w:trPr>
          <w:trHeight w:val="198"/>
        </w:trPr>
        <w:tc>
          <w:tcPr>
            <w:tcW w:w="6658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0050" w:rsidRPr="00700050" w:rsidTr="00700050">
        <w:tc>
          <w:tcPr>
            <w:tcW w:w="6658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краевой эстафета  «Согрей теплом родительского сердца»</w:t>
            </w:r>
          </w:p>
        </w:tc>
        <w:tc>
          <w:tcPr>
            <w:tcW w:w="1559" w:type="dxa"/>
          </w:tcPr>
          <w:p w:rsidR="00700050" w:rsidRPr="00700050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декабря</w:t>
            </w:r>
          </w:p>
        </w:tc>
        <w:tc>
          <w:tcPr>
            <w:tcW w:w="6095" w:type="dxa"/>
            <w:shd w:val="clear" w:color="auto" w:fill="auto"/>
          </w:tcPr>
          <w:p w:rsidR="00700050" w:rsidRPr="00700050" w:rsidRDefault="00700050" w:rsidP="007000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социальной за-щиты Алтайского края</w:t>
            </w:r>
          </w:p>
        </w:tc>
      </w:tr>
    </w:tbl>
    <w:p w:rsidR="00700050" w:rsidRPr="00700050" w:rsidRDefault="00700050" w:rsidP="007000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274A" w:rsidRPr="00700050" w:rsidRDefault="00BB274A" w:rsidP="00700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B274A" w:rsidRPr="00700050" w:rsidSect="0070005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211"/>
    <w:multiLevelType w:val="hybridMultilevel"/>
    <w:tmpl w:val="EAC4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66835"/>
    <w:multiLevelType w:val="hybridMultilevel"/>
    <w:tmpl w:val="56E89CE8"/>
    <w:lvl w:ilvl="0" w:tplc="B04A84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2384"/>
    <w:multiLevelType w:val="hybridMultilevel"/>
    <w:tmpl w:val="244E3984"/>
    <w:lvl w:ilvl="0" w:tplc="71A406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6D2E"/>
    <w:multiLevelType w:val="multilevel"/>
    <w:tmpl w:val="91D07FA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4" w15:restartNumberingAfterBreak="0">
    <w:nsid w:val="4D3D6E6E"/>
    <w:multiLevelType w:val="hybridMultilevel"/>
    <w:tmpl w:val="B0A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4E"/>
    <w:rsid w:val="0000067E"/>
    <w:rsid w:val="000224C4"/>
    <w:rsid w:val="00023D79"/>
    <w:rsid w:val="00054005"/>
    <w:rsid w:val="0009048D"/>
    <w:rsid w:val="000E4878"/>
    <w:rsid w:val="001209E7"/>
    <w:rsid w:val="00121DC7"/>
    <w:rsid w:val="00185ED5"/>
    <w:rsid w:val="001A41C8"/>
    <w:rsid w:val="001B2085"/>
    <w:rsid w:val="001E6D8F"/>
    <w:rsid w:val="00223C8E"/>
    <w:rsid w:val="002345EC"/>
    <w:rsid w:val="00257588"/>
    <w:rsid w:val="00272124"/>
    <w:rsid w:val="00290BDC"/>
    <w:rsid w:val="002B35CE"/>
    <w:rsid w:val="002D78ED"/>
    <w:rsid w:val="002E2A20"/>
    <w:rsid w:val="002E30C8"/>
    <w:rsid w:val="00306CC8"/>
    <w:rsid w:val="00335458"/>
    <w:rsid w:val="003577BA"/>
    <w:rsid w:val="00373DA1"/>
    <w:rsid w:val="003743FD"/>
    <w:rsid w:val="003755D3"/>
    <w:rsid w:val="003940E9"/>
    <w:rsid w:val="003B2D63"/>
    <w:rsid w:val="003B4376"/>
    <w:rsid w:val="003B6AE8"/>
    <w:rsid w:val="00411A5A"/>
    <w:rsid w:val="00425DAF"/>
    <w:rsid w:val="00436045"/>
    <w:rsid w:val="004456B7"/>
    <w:rsid w:val="00447167"/>
    <w:rsid w:val="004528F5"/>
    <w:rsid w:val="004717A3"/>
    <w:rsid w:val="004A1B0A"/>
    <w:rsid w:val="004B79D2"/>
    <w:rsid w:val="004D34D5"/>
    <w:rsid w:val="004F4BC3"/>
    <w:rsid w:val="00504381"/>
    <w:rsid w:val="005134A5"/>
    <w:rsid w:val="00531323"/>
    <w:rsid w:val="00543370"/>
    <w:rsid w:val="00577451"/>
    <w:rsid w:val="005804B8"/>
    <w:rsid w:val="00592A3F"/>
    <w:rsid w:val="005A200A"/>
    <w:rsid w:val="0060240B"/>
    <w:rsid w:val="006030B9"/>
    <w:rsid w:val="00622612"/>
    <w:rsid w:val="00624DA3"/>
    <w:rsid w:val="00634E1E"/>
    <w:rsid w:val="00653E63"/>
    <w:rsid w:val="006647F2"/>
    <w:rsid w:val="00673D34"/>
    <w:rsid w:val="006A2603"/>
    <w:rsid w:val="006A2AE5"/>
    <w:rsid w:val="006B3D1C"/>
    <w:rsid w:val="006B5AC4"/>
    <w:rsid w:val="006D19B5"/>
    <w:rsid w:val="006E6D38"/>
    <w:rsid w:val="00700050"/>
    <w:rsid w:val="00764441"/>
    <w:rsid w:val="0077668C"/>
    <w:rsid w:val="00780DAE"/>
    <w:rsid w:val="007B0941"/>
    <w:rsid w:val="007D70A7"/>
    <w:rsid w:val="0080366B"/>
    <w:rsid w:val="00816BF2"/>
    <w:rsid w:val="008427DF"/>
    <w:rsid w:val="008B3125"/>
    <w:rsid w:val="008C438D"/>
    <w:rsid w:val="008E50F9"/>
    <w:rsid w:val="008F464E"/>
    <w:rsid w:val="009060C9"/>
    <w:rsid w:val="00930CE0"/>
    <w:rsid w:val="009477E9"/>
    <w:rsid w:val="00955994"/>
    <w:rsid w:val="009D096D"/>
    <w:rsid w:val="009E2807"/>
    <w:rsid w:val="009E2BB0"/>
    <w:rsid w:val="00A02731"/>
    <w:rsid w:val="00A3552F"/>
    <w:rsid w:val="00A40B9E"/>
    <w:rsid w:val="00A65E55"/>
    <w:rsid w:val="00A73458"/>
    <w:rsid w:val="00AA109A"/>
    <w:rsid w:val="00AD5209"/>
    <w:rsid w:val="00B272D7"/>
    <w:rsid w:val="00B65216"/>
    <w:rsid w:val="00B71962"/>
    <w:rsid w:val="00B75D71"/>
    <w:rsid w:val="00B831A9"/>
    <w:rsid w:val="00B97820"/>
    <w:rsid w:val="00BB274A"/>
    <w:rsid w:val="00BC1172"/>
    <w:rsid w:val="00C11246"/>
    <w:rsid w:val="00CA31CF"/>
    <w:rsid w:val="00CB3F90"/>
    <w:rsid w:val="00CB5804"/>
    <w:rsid w:val="00CC31EB"/>
    <w:rsid w:val="00CC361B"/>
    <w:rsid w:val="00CC7A9F"/>
    <w:rsid w:val="00D102FD"/>
    <w:rsid w:val="00D67BD4"/>
    <w:rsid w:val="00D734CD"/>
    <w:rsid w:val="00D903A7"/>
    <w:rsid w:val="00D96411"/>
    <w:rsid w:val="00DA5A48"/>
    <w:rsid w:val="00DB3CDE"/>
    <w:rsid w:val="00DC2598"/>
    <w:rsid w:val="00DE4D54"/>
    <w:rsid w:val="00DF48CF"/>
    <w:rsid w:val="00E26D25"/>
    <w:rsid w:val="00E36E38"/>
    <w:rsid w:val="00E8134C"/>
    <w:rsid w:val="00EA0A5C"/>
    <w:rsid w:val="00EB4EB7"/>
    <w:rsid w:val="00EB54FF"/>
    <w:rsid w:val="00EE7AC7"/>
    <w:rsid w:val="00EF09CC"/>
    <w:rsid w:val="00EF66AC"/>
    <w:rsid w:val="00F22830"/>
    <w:rsid w:val="00F31C44"/>
    <w:rsid w:val="00F42B0C"/>
    <w:rsid w:val="00F458C9"/>
    <w:rsid w:val="00F46CC8"/>
    <w:rsid w:val="00F56E26"/>
    <w:rsid w:val="00F821A7"/>
    <w:rsid w:val="00F84B41"/>
    <w:rsid w:val="00FD4E13"/>
    <w:rsid w:val="00FE097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21C3"/>
  <w15:docId w15:val="{772A9762-2FE5-4AA8-918F-32818487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438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50438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F4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4381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504381"/>
    <w:rPr>
      <w:rFonts w:ascii="Times New Roman" w:hAnsi="Times New Roman"/>
      <w:i/>
      <w:iCs/>
      <w:sz w:val="24"/>
      <w:szCs w:val="24"/>
    </w:rPr>
  </w:style>
  <w:style w:type="paragraph" w:customStyle="1" w:styleId="11">
    <w:name w:val="1"/>
    <w:basedOn w:val="a"/>
    <w:rsid w:val="0050438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"/>
    <w:basedOn w:val="a"/>
    <w:rsid w:val="005043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43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04381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043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504381"/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5043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4381"/>
    <w:pPr>
      <w:ind w:left="720"/>
      <w:contextualSpacing/>
    </w:pPr>
    <w:rPr>
      <w:rFonts w:eastAsia="Calibri"/>
      <w:lang w:eastAsia="en-US"/>
    </w:rPr>
  </w:style>
  <w:style w:type="paragraph" w:styleId="ac">
    <w:name w:val="Body Text"/>
    <w:basedOn w:val="a"/>
    <w:link w:val="ad"/>
    <w:unhideWhenUsed/>
    <w:rsid w:val="00504381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504381"/>
    <w:rPr>
      <w:rFonts w:ascii="Times New Roman" w:hAnsi="Times New Roman"/>
      <w:sz w:val="28"/>
      <w:szCs w:val="24"/>
    </w:rPr>
  </w:style>
  <w:style w:type="character" w:customStyle="1" w:styleId="ae">
    <w:name w:val="Основной текст_"/>
    <w:link w:val="12"/>
    <w:uiPriority w:val="99"/>
    <w:locked/>
    <w:rsid w:val="00504381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504381"/>
    <w:pPr>
      <w:shd w:val="clear" w:color="auto" w:fill="FFFFFF"/>
      <w:spacing w:after="0" w:line="240" w:lineRule="atLeast"/>
    </w:pPr>
    <w:rPr>
      <w:sz w:val="21"/>
      <w:szCs w:val="21"/>
      <w:lang w:val="x-none" w:eastAsia="x-none"/>
    </w:rPr>
  </w:style>
  <w:style w:type="paragraph" w:styleId="af">
    <w:name w:val="No Spacing"/>
    <w:link w:val="af0"/>
    <w:qFormat/>
    <w:rsid w:val="00EB54FF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EB54FF"/>
    <w:rPr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4717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000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Бутенко Екатерина</cp:lastModifiedBy>
  <cp:revision>2</cp:revision>
  <cp:lastPrinted>2024-01-31T04:34:00Z</cp:lastPrinted>
  <dcterms:created xsi:type="dcterms:W3CDTF">2024-02-06T02:08:00Z</dcterms:created>
  <dcterms:modified xsi:type="dcterms:W3CDTF">2024-02-06T02:08:00Z</dcterms:modified>
</cp:coreProperties>
</file>